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513" w:rsidRDefault="00414513" w:rsidP="004145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414513">
        <w:rPr>
          <w:rStyle w:val="c0"/>
          <w:b/>
          <w:bCs/>
          <w:sz w:val="28"/>
          <w:szCs w:val="28"/>
        </w:rPr>
        <w:t>Консультация для родителей</w:t>
      </w:r>
    </w:p>
    <w:p w:rsidR="00414513" w:rsidRDefault="00414513" w:rsidP="00414513">
      <w:pPr>
        <w:pStyle w:val="c1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sz w:val="28"/>
          <w:szCs w:val="28"/>
        </w:rPr>
      </w:pPr>
      <w:r w:rsidRPr="00414513">
        <w:rPr>
          <w:rStyle w:val="c0"/>
          <w:b/>
          <w:bCs/>
          <w:sz w:val="28"/>
          <w:szCs w:val="28"/>
        </w:rPr>
        <w:t xml:space="preserve"> «Нетрадиционные </w:t>
      </w:r>
      <w:r w:rsidR="006C6560">
        <w:rPr>
          <w:rStyle w:val="c0"/>
          <w:b/>
          <w:bCs/>
          <w:sz w:val="28"/>
          <w:szCs w:val="28"/>
        </w:rPr>
        <w:t>техники рисования для детей старшего дошкольного возраста</w:t>
      </w:r>
      <w:r w:rsidRPr="00414513">
        <w:rPr>
          <w:rStyle w:val="c0"/>
          <w:b/>
          <w:bCs/>
          <w:sz w:val="28"/>
          <w:szCs w:val="28"/>
        </w:rPr>
        <w:t xml:space="preserve"> и их роль в развитии </w:t>
      </w:r>
      <w:r w:rsidR="006C6560">
        <w:rPr>
          <w:rStyle w:val="c0"/>
          <w:b/>
          <w:bCs/>
          <w:sz w:val="28"/>
          <w:szCs w:val="28"/>
        </w:rPr>
        <w:t>дошкольника</w:t>
      </w:r>
      <w:r w:rsidRPr="00414513">
        <w:rPr>
          <w:rStyle w:val="c0"/>
          <w:b/>
          <w:bCs/>
          <w:sz w:val="28"/>
          <w:szCs w:val="28"/>
        </w:rPr>
        <w:t>»</w:t>
      </w:r>
    </w:p>
    <w:p w:rsidR="00414513" w:rsidRPr="00414513" w:rsidRDefault="00414513" w:rsidP="00414513">
      <w:pPr>
        <w:pStyle w:val="c1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sz w:val="26"/>
          <w:szCs w:val="26"/>
        </w:rPr>
      </w:pP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Как сказал один мудрец: "Ребенок - это не сосуд, который надо наполнить, а огонь, который надо зажечь"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Одним из приемов, направленных на создание условий для творческого самовыражения ребенка, является организация работы с детьми с применением способов нетрадиционного рисования. Предполагается, что представленные виды техник помогут интересно организовать творческий процесс на занятиях изобразительной деятельностью.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Рисование необычными материалами, оригинальными техниками позволяет детям ощутить незабываемые положительные эмоции. Результат обычно очень эффективный (сюрпризность) и почти не зависит от умелости и способностей. Нетрадиционные способы изображения достаточно просты по технологии и напоминают игру. Какому ребенку будет неинтересно рисовать пальчиками, делать рисунок собственной ладошкой, ставить на бумаге кляксы и получать забавный рисунок?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Нетрадиционные техники – это толчок к развитию воображения, творчества, проявлению самостоятельности, инициативы, выражения индивидуальности.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Применяя и комбинируя разные способы изображения в одном рисунке, дошкольники учатся думать, самостоятельно решать, какую технику использовать, чтобы тот или иной образ получился выразительным. Рисование с использованием нетрадиционных техник изображения не утомляет дошкольников, у них сохраняется высокая активность, работоспособность на протяжении всего времени, отведенного на выполнение задания.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Для занятий необходимо приготовить красивые и разнообразные материалы, предоставить детям дошкольного возраста возможность выбора средств изображения.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Необычное начало работы, применение игровых приемов – все это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</w:t>
      </w:r>
    </w:p>
    <w:p w:rsidR="00414513" w:rsidRPr="00414513" w:rsidRDefault="00414513" w:rsidP="004145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Начиная с раннего возраста, нужно побуждать детей к творчеству, учить видеть мир в живых красках. Вначале с детьми можно обыграть сюжет будущего рисунка с помощью различных игрушек, предметов, сопровождая рисование эмоциональным комментарием, используя художественное слово. Такой подход позволяет заинтересовать малышей, дольше удержать внимание, создать необходимый эмоциональный настрой и положительный мотив деятельности. В раннем возрасте закладывается фундамент личности, поэтому нужно зажечь в детях огонек творчества. Знакомить детей с нетрадиционными техниками рисования лучше с рисования пальчиками – это самый простой способ получения изображения. В раннем возрасте многие малыши только учатся владеть художественными инструментами, и поэтому им легче контролировать движения собственного пальчика, чем карандаша или кисочки. Этот способ рисования обеспечивает ребенку свободу действий.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Малыш опускает в гуашь пальчик и наносит точки, пятнышки на бумаге. Работу начинают с одного цвета: дают возможность попробовать разные движения, оставить разные отпечатки.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lastRenderedPageBreak/>
        <w:t>Необходимо показать много разных приемов рисования пальчиками</w:t>
      </w:r>
      <w:proofErr w:type="gramStart"/>
      <w:r>
        <w:rPr>
          <w:rStyle w:val="c0"/>
          <w:color w:val="000000"/>
          <w:sz w:val="26"/>
          <w:szCs w:val="26"/>
        </w:rPr>
        <w:t xml:space="preserve"> </w:t>
      </w:r>
      <w:r w:rsidRPr="00414513">
        <w:rPr>
          <w:rStyle w:val="c0"/>
          <w:color w:val="000000"/>
          <w:sz w:val="26"/>
          <w:szCs w:val="26"/>
        </w:rPr>
        <w:t>:</w:t>
      </w:r>
      <w:proofErr w:type="gramEnd"/>
      <w:r w:rsidRPr="00414513">
        <w:rPr>
          <w:rStyle w:val="c0"/>
          <w:color w:val="000000"/>
          <w:sz w:val="26"/>
          <w:szCs w:val="26"/>
        </w:rPr>
        <w:t xml:space="preserve"> просто ставить следы-отпечатки, сравнивать отпечатки от разных пальчиков (например, сделать мизинчиком следы маленького зайчика или мышки и большим пальцем изобразить следы медведя, проводить пальчиком линию (ручеек или дождик).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Позднее учат детей рисовать обеими руками. Здесь также возможны варианты</w:t>
      </w:r>
      <w:proofErr w:type="gramStart"/>
      <w:r>
        <w:rPr>
          <w:rStyle w:val="c0"/>
          <w:color w:val="000000"/>
          <w:sz w:val="26"/>
          <w:szCs w:val="26"/>
        </w:rPr>
        <w:t xml:space="preserve"> </w:t>
      </w:r>
      <w:r w:rsidRPr="00414513">
        <w:rPr>
          <w:rStyle w:val="c0"/>
          <w:color w:val="000000"/>
          <w:sz w:val="26"/>
          <w:szCs w:val="26"/>
        </w:rPr>
        <w:t>:</w:t>
      </w:r>
      <w:proofErr w:type="gramEnd"/>
      <w:r w:rsidRPr="00414513">
        <w:rPr>
          <w:rStyle w:val="c0"/>
          <w:color w:val="000000"/>
          <w:sz w:val="26"/>
          <w:szCs w:val="26"/>
        </w:rPr>
        <w:t xml:space="preserve"> использовать поочередно обе руки или рисовать ими одновременно, обмакнув несколько пальцев (каждый в свой цвет) и рисуя ими синхронно (например, «новогоднюю мишуру», «салют», что отлично развивает координацию.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С первой младшей группы можно учить детей рисовать ладошкой. Детям очень нравится этот способ рисования. Обмакиваем ладонь ребенка в краску и ставим ей отпечаток на бумаге. Можно «раскрасить» ладонь в разные цвета кисточкой. Предлагаю темы: «Солнышко», «Петушок», «Травка», «Рыбки». Уже с младшей группы учат рисовать пробками и печатками. Эта техника позволяет многократно изображать один и тот же предмет, составляя из его отпечатков самые разные композиции, украшая ими открытки, салфетки, платки и т. д. Ребенок прижимает печатку к подушечке с краской и наносит оттиск на лист бумаги. Для получения другого цвета меняется и мисочка и печатка. Темы для рисования: «Ягоды», «Яблоки», «Моя любимая чашка», «Солнышко лучистое», «Маленькой елочке холодно зимой», «Мои рукавички», «Цветочек радуется солнышку».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В средней группе дети учатся смешивать краски. Каждый пальчик обмакивают в разные краски и накладывают цвета на цвет. В результате смешивания цветов дети добиваются нужного оттенка. Например, с детьми средней группы можно нарисовать «Цыпленка», «Пушистого мишку». Для развития воображения в старшем дошкольном возрасте можно предложить детям отпечатать ладошку, затем внимательно рассмотреть рисунок и подумать, на что это похоже, как рисунок можно преобразовать, изменить, добавив недостающие детали. И создать новый образ.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Следующий способ нетрадиционного рисования - «</w:t>
      </w:r>
      <w:proofErr w:type="gramStart"/>
      <w:r w:rsidRPr="00414513">
        <w:rPr>
          <w:rStyle w:val="c0"/>
          <w:color w:val="000000"/>
          <w:sz w:val="26"/>
          <w:szCs w:val="26"/>
        </w:rPr>
        <w:t>Тычок</w:t>
      </w:r>
      <w:proofErr w:type="gramEnd"/>
      <w:r w:rsidRPr="00414513">
        <w:rPr>
          <w:rStyle w:val="c0"/>
          <w:color w:val="000000"/>
          <w:sz w:val="26"/>
          <w:szCs w:val="26"/>
        </w:rPr>
        <w:t xml:space="preserve"> жесткой полусухой кистью». Ребенок опускает в гуашь клеевую кисть и ударяет ею по бумаге, держа вертикально. При работе кисть в воду не опускаем. Можно заполнить весь лист, контур или шаблон. Эту технику используют, если надо нарисовать что-нибудь пушистое или колючее. Например, такие темы: «Мои любимые домашние животные», «Елочка пушистая, нарядная», «Веселый снеговик», «Ежик».</w:t>
      </w:r>
    </w:p>
    <w:p w:rsidR="00414513" w:rsidRPr="00414513" w:rsidRDefault="00414513" w:rsidP="00414513">
      <w:pPr>
        <w:pStyle w:val="c1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Еще один способ нетрадиционного рисования - «тампонирование». Делают тампон из поролона. Штемпельная подушечка служит палитрой. Чтобы изменить цвет, нужно взять другие поролон и мисочку. В этой технике хорошо нарисовать что-нибудь пушистое, легкое, воздушное, прозрачное. Например, получаются очень необычные «Одуванчики», «Облака», «Елочки». Забавные «Снеговики», «Цыплята».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 xml:space="preserve">Детям очень нравится рисовать свечкой или восковыми мелками. Сначала рисуют свечкой рисунок, а потом сверху на все изображение кистью или поролоном наносят акварельную краску. Вследствие того, что краска не </w:t>
      </w:r>
      <w:proofErr w:type="gramStart"/>
      <w:r w:rsidRPr="00414513">
        <w:rPr>
          <w:rStyle w:val="c0"/>
          <w:color w:val="000000"/>
          <w:sz w:val="26"/>
          <w:szCs w:val="26"/>
        </w:rPr>
        <w:t>ложится</w:t>
      </w:r>
      <w:proofErr w:type="gramEnd"/>
      <w:r w:rsidRPr="00414513">
        <w:rPr>
          <w:rStyle w:val="c0"/>
          <w:color w:val="000000"/>
          <w:sz w:val="26"/>
          <w:szCs w:val="26"/>
        </w:rPr>
        <w:t xml:space="preserve"> на жирное изображение свечой рисунок как бы появляется внезапно перед глазами ребят, проявляясь. Особенно интересными и оригинальными получаются рисунки на зимнюю тематику: «Снежинки», «Портрет зимы», «Елочные игрушки», «Зимние узоры».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lastRenderedPageBreak/>
        <w:t>Со старшей группы дети учатся рисовать техникой «Монотипия». Складываем лист бумаги вдвое и на одной его половинке рисуем половину изображаемого предмета. Затем снова складываем лист пополам. В этой технике в основном рисуют симметричные предметы. Интересно выполнить работы на следующие темы: «Чудесные бабочки», «Я и мой портрет», «Волшебное дерево», ««Чудесный букет», «Отражение в воде».</w:t>
      </w:r>
    </w:p>
    <w:p w:rsidR="00414513" w:rsidRP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Fonts w:ascii="Calibri" w:hAnsi="Calibri" w:cs="Calibri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Хорошо развивают воображение игры с кляксами (кляксография). Ребенок зачерпывает гуашь пластиковой ложкой и выливает на бумагу. В результате получаются пятна в произвольном порядке. Затем лист накрывается другим листом и прижимается. Дети рассматривают изображение, определяют: «А на что же это похоже?» дорисовывают недостающие детали. Возможен вариант: ставим большую яркую кляксу, берем трубочку для коктейля и осторожно дуем на каплю. Побежала она вверх, оставляя за собой след. А можно сделать еще одну кляксу, но другого цвета. Пусть встретятся. А на что же похожи их следы? Думайте…</w:t>
      </w:r>
    </w:p>
    <w:p w:rsidR="00414513" w:rsidRDefault="00414513" w:rsidP="001F66DE">
      <w:pPr>
        <w:pStyle w:val="c1"/>
        <w:shd w:val="clear" w:color="auto" w:fill="FFFFFF"/>
        <w:spacing w:before="0" w:beforeAutospacing="0" w:after="0" w:afterAutospacing="0"/>
        <w:ind w:firstLine="708"/>
        <w:jc w:val="both"/>
        <w:rPr>
          <w:rStyle w:val="c0"/>
          <w:color w:val="000000"/>
          <w:sz w:val="26"/>
          <w:szCs w:val="26"/>
        </w:rPr>
      </w:pPr>
      <w:r w:rsidRPr="00414513">
        <w:rPr>
          <w:rStyle w:val="c0"/>
          <w:color w:val="000000"/>
          <w:sz w:val="26"/>
          <w:szCs w:val="26"/>
        </w:rPr>
        <w:t>В итоге от нетрадиционного рисования ребенок получает лишь пользу. Рисование тесно связано с мышлением ребенка. При этом в работу включаются зрительные, двигательные, мускульно-осязаемые анализаторы. Кроме того, на фоне положительных эмоций, рисование развивает интеллектуальные способности, память, внимание, мелкую моторику, учит ребенка думать и анализировать, соизмерять и сравнивать, сочинять и воображать. В итоге, занятия нетрадиционными техниками рисования способствуют развитию всесторонне развитой, уверенной в своих силах творческой личности.</w:t>
      </w:r>
    </w:p>
    <w:p w:rsidR="001F66DE" w:rsidRDefault="001F66DE" w:rsidP="001F6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66DE" w:rsidRDefault="001F66DE" w:rsidP="001F6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66DE" w:rsidRDefault="001F66DE" w:rsidP="001F66DE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1F66DE" w:rsidRPr="001F66DE" w:rsidRDefault="001F66DE" w:rsidP="001F66DE">
      <w:pPr>
        <w:jc w:val="right"/>
        <w:rPr>
          <w:rStyle w:val="a5"/>
          <w:rFonts w:ascii="Times New Roman" w:hAnsi="Times New Roman" w:cs="Times New Roman"/>
          <w:b w:val="0"/>
          <w:bCs w:val="0"/>
        </w:rPr>
      </w:pPr>
      <w:r w:rsidRPr="006C6560">
        <w:rPr>
          <w:rFonts w:ascii="Times New Roman" w:hAnsi="Times New Roman" w:cs="Times New Roman"/>
          <w:sz w:val="26"/>
          <w:szCs w:val="26"/>
        </w:rPr>
        <w:t>Воспитатель группы № 10 «Почемучк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6C6560">
        <w:rPr>
          <w:rFonts w:ascii="Times New Roman" w:hAnsi="Times New Roman" w:cs="Times New Roman"/>
          <w:sz w:val="26"/>
          <w:szCs w:val="26"/>
        </w:rPr>
        <w:t>»  Беляева Галина Викторовна</w:t>
      </w:r>
    </w:p>
    <w:p w:rsidR="006C6560" w:rsidRDefault="006C6560" w:rsidP="00414513">
      <w:pPr>
        <w:pStyle w:val="c1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6"/>
          <w:szCs w:val="26"/>
        </w:rPr>
      </w:pPr>
    </w:p>
    <w:p w:rsidR="00414513" w:rsidRPr="007E2B72" w:rsidRDefault="00414513" w:rsidP="007E2B7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14513" w:rsidRPr="007E2B72" w:rsidSect="00245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5F9A"/>
    <w:multiLevelType w:val="multilevel"/>
    <w:tmpl w:val="D3DC3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A40C3E"/>
    <w:multiLevelType w:val="multilevel"/>
    <w:tmpl w:val="941A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D246A0"/>
    <w:multiLevelType w:val="multilevel"/>
    <w:tmpl w:val="6546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81231B"/>
    <w:multiLevelType w:val="multilevel"/>
    <w:tmpl w:val="B4C44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E46E0B"/>
    <w:multiLevelType w:val="multilevel"/>
    <w:tmpl w:val="BF989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13"/>
    <w:rsid w:val="000032C6"/>
    <w:rsid w:val="001F66DE"/>
    <w:rsid w:val="00237939"/>
    <w:rsid w:val="0024558A"/>
    <w:rsid w:val="003A2316"/>
    <w:rsid w:val="00414513"/>
    <w:rsid w:val="005A2048"/>
    <w:rsid w:val="006C6560"/>
    <w:rsid w:val="007E2B72"/>
    <w:rsid w:val="00902194"/>
    <w:rsid w:val="0096588A"/>
    <w:rsid w:val="009F4380"/>
    <w:rsid w:val="00B01CEB"/>
    <w:rsid w:val="00BD7BB0"/>
    <w:rsid w:val="00CD770F"/>
    <w:rsid w:val="00D66C0D"/>
    <w:rsid w:val="00D726C0"/>
    <w:rsid w:val="00DA5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8A"/>
  </w:style>
  <w:style w:type="paragraph" w:styleId="1">
    <w:name w:val="heading 1"/>
    <w:basedOn w:val="a"/>
    <w:link w:val="10"/>
    <w:uiPriority w:val="9"/>
    <w:qFormat/>
    <w:rsid w:val="0041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1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1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14513"/>
  </w:style>
  <w:style w:type="paragraph" w:styleId="a3">
    <w:name w:val="Normal (Web)"/>
    <w:basedOn w:val="a"/>
    <w:uiPriority w:val="99"/>
    <w:semiHidden/>
    <w:unhideWhenUsed/>
    <w:rsid w:val="0041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145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41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1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ydownload">
    <w:name w:val="mydownload"/>
    <w:basedOn w:val="a0"/>
    <w:rsid w:val="0041451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451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451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451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451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pull-right">
    <w:name w:val="pull-right"/>
    <w:basedOn w:val="a0"/>
    <w:rsid w:val="00414513"/>
  </w:style>
  <w:style w:type="character" w:styleId="a5">
    <w:name w:val="Strong"/>
    <w:basedOn w:val="a0"/>
    <w:uiPriority w:val="22"/>
    <w:qFormat/>
    <w:rsid w:val="0023793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544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81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6902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51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365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820182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6442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277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0772888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4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48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245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60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6401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1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6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80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710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6422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51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1119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42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901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83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4126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0132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114747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29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6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2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67208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220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6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680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77431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449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400972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96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291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956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6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9254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204563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74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289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3876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004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4595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2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153953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36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42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4362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087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42530">
                  <w:marLeft w:val="0"/>
                  <w:marRight w:val="0"/>
                  <w:marTop w:val="0"/>
                  <w:marBottom w:val="300"/>
                  <w:divBdr>
                    <w:top w:val="single" w:sz="6" w:space="15" w:color="DDDDDD"/>
                    <w:left w:val="single" w:sz="6" w:space="11" w:color="DDDDDD"/>
                    <w:bottom w:val="single" w:sz="6" w:space="15" w:color="DDDDDD"/>
                    <w:right w:val="single" w:sz="6" w:space="11" w:color="DDDDDD"/>
                  </w:divBdr>
                  <w:divsChild>
                    <w:div w:id="75139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98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4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9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94342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4806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54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9030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08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94941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849225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487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01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03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18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1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8326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6166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5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0321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157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458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37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642937">
                                  <w:marLeft w:val="0"/>
                                  <w:marRight w:val="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824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402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16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4059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726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781206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5067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24407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170928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770322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46886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7312132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3474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9842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109954">
                  <w:marLeft w:val="0"/>
                  <w:marRight w:val="0"/>
                  <w:marTop w:val="0"/>
                  <w:marBottom w:val="30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26438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8" w:color="DDDDDD"/>
                        <w:left w:val="none" w:sz="0" w:space="11" w:color="DDDDDD"/>
                        <w:bottom w:val="single" w:sz="6" w:space="8" w:color="DDDDDD"/>
                        <w:right w:val="none" w:sz="0" w:space="11" w:color="DDDDDD"/>
                      </w:divBdr>
                    </w:div>
                    <w:div w:id="115036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5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3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юка</cp:lastModifiedBy>
  <cp:revision>4</cp:revision>
  <dcterms:created xsi:type="dcterms:W3CDTF">2020-04-22T07:03:00Z</dcterms:created>
  <dcterms:modified xsi:type="dcterms:W3CDTF">2020-04-22T09:17:00Z</dcterms:modified>
</cp:coreProperties>
</file>