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82" w:rsidRPr="00AD4486" w:rsidRDefault="008B5982" w:rsidP="008B59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486">
        <w:rPr>
          <w:rFonts w:ascii="Times New Roman" w:hAnsi="Times New Roman" w:cs="Times New Roman"/>
          <w:b/>
          <w:sz w:val="32"/>
          <w:szCs w:val="32"/>
        </w:rPr>
        <w:t>Консультация для родителей – «Тактильные игры».</w:t>
      </w:r>
    </w:p>
    <w:p w:rsidR="008B5982" w:rsidRDefault="008B5982" w:rsidP="008B5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</w:t>
      </w:r>
      <w:r w:rsidRPr="00C357C2">
        <w:rPr>
          <w:rFonts w:ascii="Times New Roman" w:hAnsi="Times New Roman" w:cs="Times New Roman"/>
          <w:sz w:val="28"/>
          <w:szCs w:val="28"/>
        </w:rPr>
        <w:t xml:space="preserve">ля большинства родителей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57C2">
        <w:rPr>
          <w:rFonts w:ascii="Times New Roman" w:hAnsi="Times New Roman" w:cs="Times New Roman"/>
          <w:sz w:val="28"/>
          <w:szCs w:val="28"/>
        </w:rPr>
        <w:t xml:space="preserve">ейчас уже не секрет, что развитие тактильных ощущений ребенка напрямую связано с развитием речи и интеллекта. </w:t>
      </w:r>
      <w:r>
        <w:rPr>
          <w:rFonts w:ascii="Times New Roman" w:hAnsi="Times New Roman" w:cs="Times New Roman"/>
          <w:sz w:val="28"/>
          <w:szCs w:val="28"/>
        </w:rPr>
        <w:t>Поэтому р</w:t>
      </w:r>
      <w:r w:rsidRPr="00C357C2">
        <w:rPr>
          <w:rFonts w:ascii="Times New Roman" w:hAnsi="Times New Roman" w:cs="Times New Roman"/>
          <w:sz w:val="28"/>
          <w:szCs w:val="28"/>
        </w:rPr>
        <w:t xml:space="preserve">ебенок получает некоторые тактильные ощущения в процессе познания мира. </w:t>
      </w:r>
    </w:p>
    <w:p w:rsidR="008B5982" w:rsidRPr="00C357C2" w:rsidRDefault="008B5982" w:rsidP="008B59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7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Тактильные</w:t>
      </w:r>
      <w:r w:rsidRPr="00C357C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57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игры</w:t>
      </w:r>
      <w:r w:rsidRPr="00C357C2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 </w:t>
      </w:r>
      <w:r w:rsidRPr="00C357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игры</w:t>
      </w:r>
      <w:r w:rsidRPr="00C357C2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направленные на восприятие окружающего мира с помощью рецепторов кожи. Помимо стимуляции речевого развития, </w:t>
      </w:r>
      <w:r w:rsidRPr="00C357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тактильные</w:t>
      </w:r>
      <w:r w:rsidRPr="00C357C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57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игры</w:t>
      </w:r>
      <w:r w:rsidRPr="00C3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также: учат детей чувствовать свои пальцы и кисть, управлять ими; несут терапевтический эффект – успокаивают, положительно влияют на эмоциональное состояние ребенка; учат концентрации внимания, сосредоточению; развивают координацию движения, пространственное ориентирование; способствуют логическому мышлению. </w:t>
      </w:r>
      <w:r>
        <w:rPr>
          <w:rFonts w:ascii="Times New Roman" w:hAnsi="Times New Roman" w:cs="Times New Roman"/>
          <w:sz w:val="28"/>
          <w:szCs w:val="28"/>
        </w:rPr>
        <w:t>Можно н</w:t>
      </w:r>
      <w:r w:rsidRPr="00C357C2">
        <w:rPr>
          <w:rFonts w:ascii="Times New Roman" w:hAnsi="Times New Roman" w:cs="Times New Roman"/>
          <w:sz w:val="28"/>
          <w:szCs w:val="28"/>
        </w:rPr>
        <w:t>ач</w:t>
      </w:r>
      <w:r>
        <w:rPr>
          <w:rFonts w:ascii="Times New Roman" w:hAnsi="Times New Roman" w:cs="Times New Roman"/>
          <w:sz w:val="28"/>
          <w:szCs w:val="28"/>
        </w:rPr>
        <w:t>ать с того, что  окружает. Пройти</w:t>
      </w:r>
      <w:r w:rsidRPr="00C357C2">
        <w:rPr>
          <w:rFonts w:ascii="Times New Roman" w:hAnsi="Times New Roman" w:cs="Times New Roman"/>
          <w:sz w:val="28"/>
          <w:szCs w:val="28"/>
        </w:rPr>
        <w:t>сь вместе</w:t>
      </w:r>
      <w:r>
        <w:rPr>
          <w:rFonts w:ascii="Times New Roman" w:hAnsi="Times New Roman" w:cs="Times New Roman"/>
          <w:sz w:val="28"/>
          <w:szCs w:val="28"/>
        </w:rPr>
        <w:t xml:space="preserve"> с ребенком по дому и потрогать все, что вокруг</w:t>
      </w:r>
      <w:r w:rsidRPr="00C357C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7C2">
        <w:rPr>
          <w:rFonts w:ascii="Times New Roman" w:hAnsi="Times New Roman" w:cs="Times New Roman"/>
          <w:sz w:val="28"/>
          <w:szCs w:val="28"/>
        </w:rPr>
        <w:t>гладкий стол, мягкий ковер, обои с пупырышками, шершавая книга, хол</w:t>
      </w:r>
      <w:r>
        <w:rPr>
          <w:rFonts w:ascii="Times New Roman" w:hAnsi="Times New Roman" w:cs="Times New Roman"/>
          <w:sz w:val="28"/>
          <w:szCs w:val="28"/>
        </w:rPr>
        <w:t>одная вода, теплая тарелка</w:t>
      </w:r>
      <w:r w:rsidRPr="00C357C2">
        <w:rPr>
          <w:rFonts w:ascii="Times New Roman" w:hAnsi="Times New Roman" w:cs="Times New Roman"/>
          <w:sz w:val="28"/>
          <w:szCs w:val="28"/>
        </w:rPr>
        <w:t xml:space="preserve">. Трогая предметы обязательно </w:t>
      </w:r>
      <w:r>
        <w:rPr>
          <w:rFonts w:ascii="Times New Roman" w:hAnsi="Times New Roman" w:cs="Times New Roman"/>
          <w:sz w:val="28"/>
          <w:szCs w:val="28"/>
        </w:rPr>
        <w:t xml:space="preserve">нужно называть </w:t>
      </w:r>
      <w:r w:rsidRPr="00C357C2">
        <w:rPr>
          <w:rFonts w:ascii="Times New Roman" w:hAnsi="Times New Roman" w:cs="Times New Roman"/>
          <w:sz w:val="28"/>
          <w:szCs w:val="28"/>
        </w:rPr>
        <w:t>все ощущения: «Эта чашка гладкая, потрогай. Вот еще одна чашка. Она тоже гладкая».</w:t>
      </w:r>
    </w:p>
    <w:p w:rsidR="008B5982" w:rsidRDefault="008B5982" w:rsidP="008B598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Надо давать </w:t>
      </w:r>
      <w:r w:rsidRPr="00C357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малышу разные игрушки: пластмассовые, резиновые, деревянные, мягкие, пушистые. Во время купания можно использовать мочалки и гу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бки разной жесткости. Смазывать  тело ребенка кремом, делать различные виды массажа. Дать</w:t>
      </w:r>
      <w:r w:rsidRPr="00C357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малышу поиграть со щеткой, помпоном от вязаной шапки, ребристым мячиком из зоомагазина. Большой интерес также вызывают цветные мочалки для посуды!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357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Интересны ребенку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 игры с фо</w:t>
      </w:r>
      <w:r w:rsidRPr="00C357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льгой. Ее можно сначала смять, сделав из нее ш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арик, потом снова разгладить.  Дать поиграть </w:t>
      </w:r>
      <w:r w:rsidRPr="00C357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шишками, колючими каштанами, ребристыми грецкими орехами и гладкими желудями. Полезно также играть с различными крупами: опускать ручки в коробку и искать спрятанную мален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ькую игрушку. Можно предложить </w:t>
      </w:r>
      <w:r w:rsidRPr="00C357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</w:t>
      </w:r>
      <w:r w:rsidRPr="00C357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играть с камушками,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ракушками, </w:t>
      </w:r>
      <w:r w:rsidRPr="00C357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сухим и мокрым песком, с гл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иной, </w:t>
      </w:r>
      <w:r w:rsidRPr="00C357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пластилином, тестом из муки и соли. </w:t>
      </w:r>
    </w:p>
    <w:p w:rsidR="004F7C8A" w:rsidRDefault="008B5982" w:rsidP="008B5982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</w:t>
      </w:r>
      <w:r w:rsidRPr="00C357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Очень интересными для ребенка будут ощущения гу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ашевой краски на ручках, животе и </w:t>
      </w:r>
      <w:r w:rsidRPr="00C357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спинке. Особенно здорово, если в ванной комнате есть зеркало, и можно посмотреть на себя со всех сторон.</w:t>
      </w:r>
      <w:r w:rsidRPr="00C357C2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</w:t>
      </w:r>
      <w:r w:rsidRPr="00C357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увствительность следует</w:t>
      </w:r>
      <w:r w:rsidRPr="00AD44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Pr="00C357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азвивать не только маленьк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их ручек, но и ножек. Разрешать </w:t>
      </w:r>
      <w:r w:rsidRPr="00C357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детям летом как можно чаще бегать босиком по траве, песку, влажной глине, речной или морской гальке. Дома можно ходить по гороху, фасоли, катать ножками резиновые ребристые мячики.</w:t>
      </w:r>
    </w:p>
    <w:p w:rsidR="008B5982" w:rsidRPr="004F7C8A" w:rsidRDefault="008B5982" w:rsidP="008B5982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357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Поле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зны так же 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само</w:t>
      </w:r>
      <w:r w:rsidRPr="00C357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массаж</w:t>
      </w:r>
      <w:proofErr w:type="spellEnd"/>
      <w:r w:rsidRPr="00C357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взаимный массаж рук, ног, спины с помощью массажных щеток, махровых рукавичек, массажного валика для ног и др.</w:t>
      </w:r>
    </w:p>
    <w:p w:rsidR="006230B9" w:rsidRPr="004F7C8A" w:rsidRDefault="00C52FC5" w:rsidP="008B5982">
      <w:pPr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4F7C8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Дополнительные развивающие игры:</w:t>
      </w:r>
    </w:p>
    <w:p w:rsidR="0013303B" w:rsidRDefault="00C52FC5" w:rsidP="00C52FC5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FC5">
        <w:rPr>
          <w:rStyle w:val="c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"Чудесный мешочек"</w:t>
      </w:r>
      <w:r w:rsidRPr="00C52FC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52FC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непрозрачный мешочек кладут предметы разной формы, величины, фактуры (игруш</w:t>
      </w:r>
      <w:r w:rsidR="004F7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ки, геометрические фигуры</w:t>
      </w:r>
      <w:proofErr w:type="gramStart"/>
      <w:r w:rsidR="004F7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2FC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4F7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овощи,  фрукты </w:t>
      </w:r>
      <w:r w:rsidRPr="00C52FC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др.). Ребенку предлагают на ощупь, не заглядывая в мешочек, найти нужный предмет.</w:t>
      </w:r>
    </w:p>
    <w:p w:rsidR="0013303B" w:rsidRDefault="006F2506" w:rsidP="00C52FC5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581650" cy="5429250"/>
            <wp:effectExtent l="19050" t="0" r="0" b="0"/>
            <wp:docPr id="5" name="Рисунок 2" descr="D:\ФОТОГРАФИИ\фото для опыт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фото для опыта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03B" w:rsidRDefault="0013303B" w:rsidP="00C52FC5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2FC5" w:rsidRPr="00C52FC5" w:rsidRDefault="00C52FC5" w:rsidP="00C52FC5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FC5">
        <w:rPr>
          <w:rStyle w:val="c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"Узнай фигуру"</w:t>
      </w:r>
      <w:r w:rsidRPr="00C52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2FC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столе раскладывают геометрические фигуры, одинаковые с теми, которые лежат в мешочке. Педагог показывает любую фигуру и просит ребенка достать из мешочка такую же.</w:t>
      </w:r>
    </w:p>
    <w:p w:rsidR="004F7C8A" w:rsidRDefault="00C52FC5" w:rsidP="00C52FC5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52FC5">
        <w:rPr>
          <w:rStyle w:val="c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"Найди пару"</w:t>
      </w:r>
      <w:r w:rsidRPr="00C52FC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F25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Материал: крышечки </w:t>
      </w:r>
      <w:r w:rsidRPr="00C52FC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оклеенные бархатом, наждачной бумагой,</w:t>
      </w:r>
      <w:r w:rsidR="006F25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2FC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фольгой, вельветом, фланелью</w:t>
      </w:r>
      <w:r w:rsidR="006F25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крупами, пуговицами.</w:t>
      </w:r>
      <w:proofErr w:type="gramEnd"/>
      <w:r w:rsidRPr="00C52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2FC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 пре</w:t>
      </w:r>
      <w:r w:rsidR="006F25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длагают </w:t>
      </w:r>
      <w:r w:rsidRPr="00C52FC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ощупь</w:t>
      </w:r>
      <w:r w:rsidR="006F25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найти пары одинаковых крышечек</w:t>
      </w:r>
      <w:r w:rsidRPr="00C52FC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7C8A" w:rsidRDefault="004F7C8A" w:rsidP="00C52FC5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19750" cy="6048375"/>
            <wp:effectExtent l="19050" t="0" r="0" b="0"/>
            <wp:docPr id="6" name="Рисунок 3" descr="C:\Users\Дима\Desktop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ма\Desktop\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8A" w:rsidRDefault="004F7C8A" w:rsidP="00C52FC5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2FC5" w:rsidRPr="00C52FC5" w:rsidRDefault="00C52FC5" w:rsidP="00C52FC5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FC5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Что внутри?"</w:t>
      </w:r>
      <w:r w:rsidRPr="00C52F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proofErr w:type="gramStart"/>
      <w:r w:rsidRPr="00C52FC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Ребенку </w:t>
      </w:r>
      <w:r w:rsidR="006F25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2FC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предлагают </w:t>
      </w:r>
      <w:r w:rsidR="006F25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2FC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воздушные шарики, содержащие внутри различные наполнители: воду, песок, муку с водой, горох, фасоль, различные крупы: манку, рис, гречку и др. Можно</w:t>
      </w:r>
      <w:r w:rsidR="006F25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2FC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воронку для наполнения</w:t>
      </w:r>
      <w:proofErr w:type="gramEnd"/>
      <w:r w:rsidRPr="00C52FC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52FC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шариков.</w:t>
      </w:r>
      <w:proofErr w:type="gramEnd"/>
      <w:r w:rsidRPr="00C52FC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Шарики с каждым наполнителем должны быть парными. Ребенок должен на ощупь найти пары с одинаковыми наполнителями.</w:t>
      </w:r>
      <w:r w:rsidRPr="00C52FC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52FC5" w:rsidRDefault="00C52FC5">
      <w:pPr>
        <w:rPr>
          <w:rStyle w:val="c1"/>
          <w:color w:val="000000"/>
          <w:sz w:val="27"/>
          <w:szCs w:val="27"/>
          <w:shd w:val="clear" w:color="auto" w:fill="FFFFFF"/>
        </w:rPr>
      </w:pPr>
      <w:r>
        <w:rPr>
          <w:rStyle w:val="c0"/>
          <w:b/>
          <w:bCs/>
          <w:color w:val="000000"/>
          <w:sz w:val="27"/>
          <w:szCs w:val="27"/>
          <w:shd w:val="clear" w:color="auto" w:fill="FFFFFF"/>
        </w:rPr>
        <w:lastRenderedPageBreak/>
        <w:t>"</w:t>
      </w:r>
      <w:r w:rsidRPr="00C52FC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Разложи кубики по цветам</w:t>
      </w:r>
      <w:r>
        <w:rPr>
          <w:rStyle w:val="c0"/>
          <w:b/>
          <w:bCs/>
          <w:color w:val="000000"/>
          <w:sz w:val="27"/>
          <w:szCs w:val="27"/>
          <w:shd w:val="clear" w:color="auto" w:fill="FFFFFF"/>
        </w:rPr>
        <w:t>"</w:t>
      </w:r>
      <w:r>
        <w:rPr>
          <w:rStyle w:val="c1"/>
          <w:color w:val="000000"/>
          <w:sz w:val="27"/>
          <w:szCs w:val="27"/>
          <w:shd w:val="clear" w:color="auto" w:fill="FFFFFF"/>
        </w:rPr>
        <w:t> </w:t>
      </w:r>
    </w:p>
    <w:p w:rsidR="00C52FC5" w:rsidRDefault="00C52FC5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FC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Предложите ребенку  выбрать из большого количества одинаковых по размеру кубиков те, которые одного цвета, и сложить их в отдельную коробку. Игру можно усложнить, предложив ребенку разделить все кубики на кучки по цветам. </w:t>
      </w:r>
    </w:p>
    <w:p w:rsidR="0013303B" w:rsidRDefault="0013303B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03B" w:rsidRDefault="006F2506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50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486400" cy="5162550"/>
            <wp:effectExtent l="19050" t="0" r="0" b="0"/>
            <wp:docPr id="4" name="Рисунок 1" descr="C:\Users\Дима\Desktop\IMG_20201019_08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IMG_20201019_085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506" w:rsidRDefault="006F2506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2506" w:rsidRDefault="004F7C8A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4F7C8A">
        <w:rPr>
          <w:rFonts w:ascii="Times New Roman" w:hAnsi="Times New Roman" w:cs="Times New Roman"/>
          <w:sz w:val="28"/>
          <w:szCs w:val="28"/>
        </w:rPr>
        <w:t>Родители, помните: чтобы заинтересовать ребенка и помочь ему овладеть новой информацией, нужно превратить обучение в игру, не отступать, если задания покажутся трудными,</w:t>
      </w:r>
      <w:r w:rsidR="00963817">
        <w:rPr>
          <w:rFonts w:ascii="Times New Roman" w:hAnsi="Times New Roman" w:cs="Times New Roman"/>
          <w:sz w:val="28"/>
          <w:szCs w:val="28"/>
        </w:rPr>
        <w:t xml:space="preserve"> и </w:t>
      </w:r>
      <w:r w:rsidRPr="004F7C8A">
        <w:rPr>
          <w:rFonts w:ascii="Times New Roman" w:hAnsi="Times New Roman" w:cs="Times New Roman"/>
          <w:sz w:val="28"/>
          <w:szCs w:val="28"/>
        </w:rPr>
        <w:t xml:space="preserve"> не забывать хвалить ребенка. </w:t>
      </w:r>
    </w:p>
    <w:p w:rsidR="006F2506" w:rsidRDefault="006F2506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6F2506" w:rsidRDefault="006F2506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C52FC5" w:rsidRPr="0013303B" w:rsidRDefault="00C52FC5" w:rsidP="0013303B">
      <w:pPr>
        <w:rPr>
          <w:rFonts w:ascii="Times New Roman" w:hAnsi="Times New Roman" w:cs="Times New Roman"/>
          <w:sz w:val="28"/>
          <w:szCs w:val="28"/>
        </w:rPr>
      </w:pPr>
    </w:p>
    <w:sectPr w:rsidR="00C52FC5" w:rsidRPr="0013303B" w:rsidSect="002B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982"/>
    <w:rsid w:val="0013303B"/>
    <w:rsid w:val="002B4366"/>
    <w:rsid w:val="002C6BA1"/>
    <w:rsid w:val="004F5D25"/>
    <w:rsid w:val="004F7C8A"/>
    <w:rsid w:val="005C2DFA"/>
    <w:rsid w:val="005F55A8"/>
    <w:rsid w:val="006230B9"/>
    <w:rsid w:val="006F2506"/>
    <w:rsid w:val="00881C58"/>
    <w:rsid w:val="008B5982"/>
    <w:rsid w:val="00963817"/>
    <w:rsid w:val="00C52FC5"/>
    <w:rsid w:val="00C56A16"/>
    <w:rsid w:val="00ED6010"/>
    <w:rsid w:val="00F5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C52FC5"/>
  </w:style>
  <w:style w:type="character" w:customStyle="1" w:styleId="c0">
    <w:name w:val="c0"/>
    <w:basedOn w:val="a0"/>
    <w:rsid w:val="00C52FC5"/>
  </w:style>
  <w:style w:type="character" w:customStyle="1" w:styleId="c2">
    <w:name w:val="c2"/>
    <w:basedOn w:val="a0"/>
    <w:rsid w:val="00C52FC5"/>
  </w:style>
  <w:style w:type="character" w:customStyle="1" w:styleId="c1">
    <w:name w:val="c1"/>
    <w:basedOn w:val="a0"/>
    <w:rsid w:val="00C52FC5"/>
  </w:style>
  <w:style w:type="paragraph" w:styleId="a3">
    <w:name w:val="Balloon Text"/>
    <w:basedOn w:val="a"/>
    <w:link w:val="a4"/>
    <w:uiPriority w:val="99"/>
    <w:semiHidden/>
    <w:unhideWhenUsed/>
    <w:rsid w:val="006F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5</cp:revision>
  <dcterms:created xsi:type="dcterms:W3CDTF">2021-03-19T18:06:00Z</dcterms:created>
  <dcterms:modified xsi:type="dcterms:W3CDTF">2021-03-22T19:18:00Z</dcterms:modified>
</cp:coreProperties>
</file>